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希利尔儿童艺术史  全彩高清  权威修订定本  图解珍藏版</w:t>
      </w:r>
    </w:p>
    <w:p>
      <w:r>
        <w:rPr>
          <w:rFonts w:ascii="宋体" w:hAnsi="宋体" w:eastAsia="宋体"/>
          <w:sz w:val="24"/>
        </w:rPr>
        <w:t>（美）维吉尔·M.希利尔著；（美）爱德华·G.休伊修订；杨东龙主编；杨立新译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希利尔儿童艺术史  全彩高清  权威修订定本  图解珍藏版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（美）维吉尔·M.希利尔著；（美）爱德华·G.休伊修订；杨东龙主编；杨立新译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本书出售、求购地址：https://www.jiaokey.com/book/detail/13697778.html</w:t>
      </w:r>
    </w:p>
    <w:p>
      <w:r>
        <w:t>更多相关图书推荐：https://www.jiaokey.com</w:t>
      </w:r>
    </w:p>
    <w:p>
      <w:r>
        <w:t>（美）维吉尔·M.希利尔著；（美）爱德华·G.休伊修订；杨东龙主编；杨立新译 其他作品：https://www.jiaokey.com/tag/（美）维吉尔·M.希利尔著；（美）爱德华·G.休伊修订；杨东龙主编；杨立新译.html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关键词搜索：https://www.jiaokey.com/tag/希利尔儿童艺术史  全彩高清  权威修订定本  图解珍藏版.html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