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图腾天下  李善单  图腾能量油画</w:t>
      </w:r>
    </w:p>
    <w:p>
      <w:r>
        <w:rPr>
          <w:rFonts w:ascii="宋体" w:hAnsi="宋体" w:eastAsia="宋体"/>
          <w:sz w:val="24"/>
        </w:rPr>
        <w:t>刘梅婷主编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图腾天下  李善单  图腾能量油画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上海崇圆雅集文化发展有限公司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本书出售、求购地址：https://www.jiaokey.com/book/detail/13697207.html</w:t>
      </w:r>
    </w:p>
    <w:p>
      <w:r>
        <w:t>更多相关图书推荐：https://www.jiaokey.com</w:t>
      </w:r>
    </w:p>
    <w:p>
      <w:r>
        <w:t>刘梅婷主编 其他作品：https://www.jiaokey.com/tag/刘梅婷主编.html</w:t>
      </w:r>
    </w:p>
    <w:p>
      <w:r>
        <w:t>上海崇圆雅集文化发展有限公司 出版图书：https://www.jiaokey.com/tag/上海崇圆雅集文化发展有限公司.html</w:t>
      </w:r>
    </w:p>
    <w:p>
      <w:r>
        <w:t>关键词搜索：https://www.jiaokey.com/tag/图腾天下  李善单  图腾能量油画.html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