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广播电视系统</w:t>
      </w:r>
    </w:p>
    <w:p>
      <w:r>
        <w:rPr>
          <w:rFonts w:ascii="宋体" w:hAnsi="宋体" w:eastAsia="宋体"/>
          <w:sz w:val="24"/>
        </w:rPr>
        <w:t>刘大文主编；徐亚先，邴冬梅，张翔楠，逯明宇，吴菲，李冬暖副主编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刘大文主编；徐亚先，邴冬梅，张翔楠，逯明宇，吴菲，李冬暖副主编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本书出售、求购地址：https://www.jiaokey.com/book/detail/13696482.html</w:t>
      </w:r>
    </w:p>
    <w:p>
      <w:r>
        <w:t>更多相关图书推荐：https://www.jiaokey.com</w:t>
      </w:r>
    </w:p>
    <w:p>
      <w:r>
        <w:t>刘大文主编；徐亚先，邴冬梅，张翔楠，逯明宇，吴菲，李冬暖副主编 其他作品：https://www.jiaokey.com/tag/刘大文主编；徐亚先，邴冬梅，张翔楠，逯明宇，吴菲，李冬暖副主编.html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关键词搜索：https://www.jiaokey.com/tag/广播电视系统.html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