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线性代数及其应用  第3版</w:t>
      </w:r>
    </w:p>
    <w:p>
      <w:r>
        <w:rPr>
          <w:rFonts w:ascii="宋体" w:hAnsi="宋体" w:eastAsia="宋体"/>
          <w:sz w:val="24"/>
        </w:rPr>
        <w:t>邓泽清，邹庭荣主编；沈婧芳，孙玲琍，陈海英，李燕副主编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线性代数及其应用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邓泽清，邹庭荣主编；沈婧芳，孙玲琍，陈海英，李燕副主编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本书出售、求购地址：https://www.jiaokey.com/book/detail/13696178.html</w:t>
      </w:r>
    </w:p>
    <w:p>
      <w:r>
        <w:t>更多相关图书推荐：https://www.jiaokey.com</w:t>
      </w:r>
    </w:p>
    <w:p>
      <w:r>
        <w:t>邓泽清，邹庭荣主编；沈婧芳，孙玲琍，陈海英，李燕副主编 其他作品：https://www.jiaokey.com/tag/邓泽清，邹庭荣主编；沈婧芳，孙玲琍，陈海英，李燕副主编.html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线性代数及其应用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