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中国农民银行四川省农村经济调查委员会调查报告  第五号  四川主要食粮作物生产成本</w:t>
      </w:r>
    </w:p>
    <w:p>
      <w:r>
        <w:rPr>
          <w:rFonts w:ascii="宋体" w:hAnsi="宋体" w:eastAsia="宋体"/>
          <w:sz w:val="24"/>
        </w:rPr>
        <w:t>潘鸿声编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中国农民银行四川省农村经济调查委员会调查报告  第五号  四川主要食粮作物生产成本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本书出售、求购地址：https://www.jiaokey.com/book/detail/13696146.html</w:t>
      </w:r>
    </w:p>
    <w:p>
      <w:r>
        <w:t>更多相关图书推荐：https://www.jiaokey.com</w:t>
      </w:r>
    </w:p>
    <w:p>
      <w:r>
        <w:t>潘鸿声编 其他作品：https://www.jiaokey.com/tag/潘鸿声编.html</w:t>
      </w:r>
    </w:p>
    <w:p>
      <w:r>
        <w:t>关键词搜索：https://www.jiaokey.com/tag/中国农民银行四川省农村经济调查委员会调查报告  第五号  四川主要食粮作物生产成本.html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