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2014</w:t>
      </w:r>
    </w:p>
    <w:p>
      <w:r>
        <w:rPr>
          <w:rFonts w:ascii="宋体" w:hAnsi="宋体" w:eastAsia="宋体"/>
          <w:sz w:val="24"/>
        </w:rPr>
        <w:t>北京市社会科学院编；谭维克总编；许传玺，赵弘副总编；于燕燕主编；宋梅副主编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北京市社会科学院编；谭维克总编；许传玺，赵弘副总编；于燕燕主编；宋梅副主编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本书出售、求购地址：https://www.jiaokey.com/book/detail/13696077.html</w:t>
      </w:r>
    </w:p>
    <w:p>
      <w:r>
        <w:t>更多相关图书推荐：https://www.jiaokey.com</w:t>
      </w:r>
    </w:p>
    <w:p>
      <w:r>
        <w:t>北京市社会科学院编；谭维克总编；许传玺，赵弘副总编；于燕燕主编；宋梅副主编 其他作品：https://www.jiaokey.com/tag/北京市社会科学院编；谭维克总编；许传玺，赵弘副总编；于燕燕主编；宋梅副主编.html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