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游牧社会的转型与现代性  山地卷</w:t>
      </w:r>
    </w:p>
    <w:p>
      <w:r>
        <w:rPr>
          <w:rFonts w:ascii="宋体" w:hAnsi="宋体" w:eastAsia="宋体"/>
          <w:sz w:val="24"/>
        </w:rPr>
        <w:t>中国社会科学院社会学研究所农村环境与社会研究中心主编；王晓毅执行主编；米诺提·查克巴拉·考尔等著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游牧社会的转型与现代性  山地卷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中国社会科学院社会学研究所农村环境与社会研究中心主编；王晓毅执行主编；米诺提·查克巴拉·考尔等著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本书出售、求购地址：https://www.jiaokey.com/book/detail/13695982.html</w:t>
      </w:r>
    </w:p>
    <w:p>
      <w:r>
        <w:t>更多相关图书推荐：https://www.jiaokey.com</w:t>
      </w:r>
    </w:p>
    <w:p>
      <w:r>
        <w:t>中国社会科学院社会学研究所农村环境与社会研究中心主编；王晓毅执行主编；米诺提·查克巴拉·考尔等著 其他作品：https://www.jiaokey.com/tag/中国社会科学院社会学研究所农村环境与社会研究中心主编；王晓毅执行主编；米诺提·查克巴拉·考尔等著.html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关键词搜索：https://www.jiaokey.com/tag/游牧社会的转型与现代性  山地卷.html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