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古希腊罗马浮世绘</w:t>
      </w:r>
    </w:p>
    <w:p>
      <w:r>
        <w:rPr>
          <w:rFonts w:ascii="宋体" w:hAnsi="宋体" w:eastAsia="宋体"/>
          <w:sz w:val="24"/>
        </w:rPr>
        <w:t>（法）维奥莱纳·瓦诺依克著；邵济源译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古希腊罗马浮世绘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（法）维奥莱纳·瓦诺依克著；邵济源译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本书出售、求购地址：https://www.jiaokey.com/book/detail/13695908.html</w:t>
      </w:r>
    </w:p>
    <w:p>
      <w:r>
        <w:t>更多相关图书推荐：https://www.jiaokey.com</w:t>
      </w:r>
    </w:p>
    <w:p>
      <w:r>
        <w:t>（法）维奥莱纳·瓦诺依克著；邵济源译 其他作品：https://www.jiaokey.com/tag/（法）维奥莱纳·瓦诺依克著；邵济源译.html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关键词搜索：https://www.jiaokey.com/tag/古希腊罗马浮世绘.html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