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法律援助“三项标准”规范性文件汇编＝REGULATORY DOCUMENTS ON “THREE CRITERIA”OF LEGAL AID</w:t>
      </w:r>
    </w:p>
    <w:p>
      <w:r>
        <w:rPr>
          <w:rFonts w:ascii="宋体" w:hAnsi="宋体" w:eastAsia="宋体"/>
          <w:sz w:val="24"/>
        </w:rPr>
        <w:t>司法部法律援助工作司编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法律援助“三项标准”规范性文件汇编＝REGULATORY DOCUMENTS ON “THREE CRITERIA”OF LEGAL AID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司法部法律援助工作司编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本书出售、求购地址：https://www.jiaokey.com/book/detail/13695802.html</w:t>
      </w:r>
    </w:p>
    <w:p>
      <w:r>
        <w:t>更多相关图书推荐：https://www.jiaokey.com</w:t>
      </w:r>
    </w:p>
    <w:p>
      <w:r>
        <w:t>司法部法律援助工作司编 其他作品：https://www.jiaokey.com/tag/司法部法律援助工作司编.html</w:t>
      </w:r>
    </w:p>
    <w:p>
      <w:r>
        <w:t>关键词搜索：https://www.jiaokey.com/tag/法律援助“三项标准”规范性文件汇编＝REGULATORY DOCUMENTS ON “THREE CRITERIA”OF LEGAL AID.html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