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知识产权密集型产业对欧盟经济及就业的贡献</w:t>
      </w:r>
    </w:p>
    <w:p>
      <w:r>
        <w:rPr>
          <w:rFonts w:ascii="宋体" w:hAnsi="宋体" w:eastAsia="宋体"/>
          <w:sz w:val="24"/>
        </w:rPr>
        <w:t>欧洲专利局，欧盟内部市场协调局著；广东省知识产权局组织尹怡然译；李伟审校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知识产权密集型产业对欧盟经济及就业的贡献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欧洲专利局，欧盟内部市场协调局著；广东省知识产权局组织尹怡然译；李伟审校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本书出售、求购地址：https://www.jiaokey.com/book/detail/13695758.html</w:t>
      </w:r>
    </w:p>
    <w:p>
      <w:r>
        <w:t>更多相关图书推荐：https://www.jiaokey.com</w:t>
      </w:r>
    </w:p>
    <w:p>
      <w:r>
        <w:t>欧洲专利局，欧盟内部市场协调局著；广东省知识产权局组织尹怡然译；李伟审校 其他作品：https://www.jiaokey.com/tag/欧洲专利局，欧盟内部市场协调局著；广东省知识产权局组织尹怡然译；李伟审校.html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关键词搜索：https://www.jiaokey.com/tag/知识产权密集型产业对欧盟经济及就业的贡献.html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