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粤港澳服务贸易自由化  “负面清单”管理模式</w:t>
      </w:r>
    </w:p>
    <w:p>
      <w:r>
        <w:rPr>
          <w:rFonts w:ascii="宋体" w:hAnsi="宋体" w:eastAsia="宋体"/>
          <w:sz w:val="24"/>
        </w:rPr>
        <w:t>张光南，杨柱，梁东旭，黎艳艳，敬鹏程著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粤港澳服务贸易自由化  “负面清单”管理模式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张光南，杨柱，梁东旭，黎艳艳，敬鹏程著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本书出售、求购地址：https://www.jiaokey.com/book/detail/13695487.html</w:t>
      </w:r>
    </w:p>
    <w:p>
      <w:r>
        <w:t>更多相关图书推荐：https://www.jiaokey.com</w:t>
      </w:r>
    </w:p>
    <w:p>
      <w:r>
        <w:t>张光南，杨柱，梁东旭，黎艳艳，敬鹏程著 其他作品：https://www.jiaokey.com/tag/张光南，杨柱，梁东旭，黎艳艳，敬鹏程著.html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关键词搜索：https://www.jiaokey.com/tag/粤港澳服务贸易自由化  “负面清单”管理模式.html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