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VB程序设计及应用</w:t>
      </w:r>
    </w:p>
    <w:p>
      <w:r>
        <w:rPr>
          <w:rFonts w:ascii="宋体" w:hAnsi="宋体" w:eastAsia="宋体"/>
          <w:sz w:val="24"/>
        </w:rPr>
        <w:t>庞德明，余雷，刘光林等主编；张天凡，徐柏权，黄荣喜等副主编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庞德明，余雷，刘光林等主编；张天凡，徐柏权，黄荣喜等副主编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本书出售、求购地址：https://www.jiaokey.com/book/detail/13695452.html</w:t>
      </w:r>
    </w:p>
    <w:p>
      <w:r>
        <w:t>更多相关图书推荐：https://www.jiaokey.com</w:t>
      </w:r>
    </w:p>
    <w:p>
      <w:r>
        <w:t>庞德明，余雷，刘光林等主编；张天凡，徐柏权，黄荣喜等副主编 其他作品：https://www.jiaokey.com/tag/庞德明，余雷，刘光林等主编；张天凡，徐柏权，黄荣喜等副主编.html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关键词搜索：https://www.jiaokey.com/tag/VB程序设计及应用.html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