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〈中国人的心理〉系列  1  中国的人的幸福观命运与幸福</w:t>
      </w:r>
    </w:p>
    <w:p>
      <w:r>
        <w:rPr>
          <w:rFonts w:ascii="宋体" w:hAnsi="宋体" w:eastAsia="宋体"/>
          <w:sz w:val="24"/>
        </w:rPr>
        <w:t>张老师月刊编辑部执笔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〈中国人的心理〉系列  1  中国的人的幸福观命运与幸福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张老师月刊编辑部执笔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本书出售、求购地址：https://www.jiaokey.com/book/detail/13695351.html</w:t>
      </w:r>
    </w:p>
    <w:p>
      <w:r>
        <w:t>更多相关图书推荐：https://www.jiaokey.com</w:t>
      </w:r>
    </w:p>
    <w:p>
      <w:r>
        <w:t>张老师月刊编辑部执笔 其他作品：https://www.jiaokey.com/tag/张老师月刊编辑部执笔.html</w:t>
      </w:r>
    </w:p>
    <w:p>
      <w:r>
        <w:t>张老师出版社 出版图书：https://www.jiaokey.com/tag/张老师出版社.html</w:t>
      </w:r>
    </w:p>
    <w:p>
      <w:r>
        <w:t>关键词搜索：https://www.jiaokey.com/tag/〈中国人的心理〉系列  1  中国的人的幸福观命运与幸福.html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