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</w:t>
      </w:r>
    </w:p>
    <w:p>
      <w:r>
        <w:rPr>
          <w:rFonts w:ascii="宋体" w:hAnsi="宋体" w:eastAsia="宋体"/>
          <w:sz w:val="24"/>
        </w:rPr>
        <w:t>孙志宜，龚京美主编；张引，曹宏，魏海清副主编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孙志宜，龚京美主编；张引，曹宏，魏海清副主编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本书出售、求购地址：https://www.jiaokey.com/book/detail/13695320.html</w:t>
      </w:r>
    </w:p>
    <w:p>
      <w:r>
        <w:t>更多相关图书推荐：https://www.jiaokey.com</w:t>
      </w:r>
    </w:p>
    <w:p>
      <w:r>
        <w:t>孙志宜，龚京美主编；张引，曹宏，魏海清副主编 其他作品：https://www.jiaokey.com/tag/孙志宜，龚京美主编；张引，曹宏，魏海清副主编.html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