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Show出爱意 追求与被追求的心理</w:t>
      </w:r>
    </w:p>
    <w:p>
      <w:r>
        <w:rPr>
          <w:rFonts w:ascii="宋体" w:hAnsi="宋体" w:eastAsia="宋体"/>
          <w:sz w:val="24"/>
        </w:rPr>
        <w:t>（日）富田隆著；何雅译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Show出爱意 追求与被追求的心理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（日）富田隆著；何雅译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本书出售、求购地址：https://www.jiaokey.com/book/detail/13695290.html</w:t>
      </w:r>
    </w:p>
    <w:p>
      <w:r>
        <w:t>更多相关图书推荐：https://www.jiaokey.com</w:t>
      </w:r>
    </w:p>
    <w:p>
      <w:r>
        <w:t>（日）富田隆著；何雅译 其他作品：https://www.jiaokey.com/tag/（日）富田隆著；何雅译.html</w:t>
      </w:r>
    </w:p>
    <w:p>
      <w:r>
        <w:t>园丁生活房 出版图书：https://www.jiaokey.com/tag/园丁生活房.html</w:t>
      </w:r>
    </w:p>
    <w:p>
      <w:r>
        <w:t>关键词搜索：https://www.jiaokey.com/tag/Show出爱意 追求与被追求的心理.html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