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仪礼注疏详校  外三种</w:t>
      </w:r>
    </w:p>
    <w:p>
      <w:r>
        <w:rPr>
          <w:rFonts w:ascii="宋体" w:hAnsi="宋体" w:eastAsia="宋体"/>
          <w:sz w:val="24"/>
        </w:rPr>
        <w:t>卢文弨撰；陈东辉，彭喜双点样；林庆彰校订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仪礼注疏详校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卢文弨撰；陈东辉，彭喜双点样；林庆彰校订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本书出售、求购地址：https://www.jiaokey.com/book/detail/13695267.html</w:t>
      </w:r>
    </w:p>
    <w:p>
      <w:r>
        <w:t>更多相关图书推荐：https://www.jiaokey.com</w:t>
      </w:r>
    </w:p>
    <w:p>
      <w:r>
        <w:t>卢文弨撰；陈东辉，彭喜双点样；林庆彰校订 其他作品：https://www.jiaokey.com/tag/卢文弨撰；陈东辉，彭喜双点样；林庆彰校订.html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关键词搜索：https://www.jiaokey.com/tag/仪礼注疏详校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