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设计就是要与众不同：从提升创意思考的能力开始</w:t>
      </w:r>
    </w:p>
    <w:p>
      <w:r>
        <w:rPr>
          <w:rFonts w:ascii="宋体" w:hAnsi="宋体" w:eastAsia="宋体"/>
          <w:sz w:val="24"/>
        </w:rPr>
        <w:t>金美子，林男淑，李相动著；博硕文化译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设计就是要与众不同：从提升创意思考的能力开始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金美子，林男淑，李相动著；博硕文化译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本书出售、求购地址：https://www.jiaokey.com/book/detail/13694891.html</w:t>
      </w:r>
    </w:p>
    <w:p>
      <w:r>
        <w:t>更多相关图书推荐：https://www.jiaokey.com</w:t>
      </w:r>
    </w:p>
    <w:p>
      <w:r>
        <w:t>金美子，林男淑，李相动著；博硕文化译 其他作品：https://www.jiaokey.com/tag/金美子，林男淑，李相动著；博硕文化译.html</w:t>
      </w:r>
    </w:p>
    <w:p>
      <w:r>
        <w:t>博硕文化 出版图书：https://www.jiaokey.com/tag/博硕文化.html</w:t>
      </w:r>
    </w:p>
    <w:p>
      <w:r>
        <w:t>关键词搜索：https://www.jiaokey.com/tag/设计就是要与众不同：从提升创意思考的能力开始.html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