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BOSCH车辆稳定系统和驾驶员辅助系统＝FAHRSTABILISIERUNGSSYSTEME UND FRHRERASSISTENZSYSTEME</w:t>
      </w:r>
    </w:p>
    <w:p>
      <w:r>
        <w:rPr>
          <w:rFonts w:ascii="宋体" w:hAnsi="宋体" w:eastAsia="宋体"/>
          <w:sz w:val="24"/>
        </w:rPr>
        <w:t>（德）康拉德·莱夫主编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BOSCH车辆稳定系统和驾驶员辅助系统＝FAHRSTABILISIERUNGSSYSTEME UND FRHRERASSISTENZSYSTEME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（德）康拉德·莱夫主编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本书出售、求购地址：https://www.jiaokey.com/book/detail/13693814.html</w:t>
      </w:r>
    </w:p>
    <w:p>
      <w:r>
        <w:t>更多相关图书推荐：https://www.jiaokey.com</w:t>
      </w:r>
    </w:p>
    <w:p>
      <w:r>
        <w:t>（德）康拉德·莱夫主编 其他作品：https://www.jiaokey.com/tag/（德）康拉德·莱夫主编.html</w:t>
      </w:r>
    </w:p>
    <w:p>
      <w:r>
        <w:t>关键词搜索：https://www.jiaokey.com/tag/BOSCH车辆稳定系统和驾驶员辅助系统＝FAHRSTABILISIERUNGSSYSTEME UND FRHRERASSISTENZSYSTEME.html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