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DSP原理及实践应用</w:t>
      </w:r>
    </w:p>
    <w:p>
      <w:r>
        <w:rPr>
          <w:rFonts w:ascii="宋体" w:hAnsi="宋体" w:eastAsia="宋体"/>
          <w:sz w:val="24"/>
        </w:rPr>
        <w:t>曹阳主编；王培容，黎明副主编；梁快，包明，施帮利参编；胡顺仁主审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曹阳主编；王培容，黎明副主编；梁快，包明，施帮利参编；胡顺仁主审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本书出售、求购地址：https://www.jiaokey.com/book/detail/13693697.html</w:t>
      </w:r>
    </w:p>
    <w:p>
      <w:r>
        <w:t>更多相关图书推荐：https://www.jiaokey.com</w:t>
      </w:r>
    </w:p>
    <w:p>
      <w:r>
        <w:t>曹阳主编；王培容，黎明副主编；梁快，包明，施帮利参编；胡顺仁主审 其他作品：https://www.jiaokey.com/tag/曹阳主编；王培容，黎明副主编；梁快，包明，施帮利参编；胡顺仁主审.html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关键词搜索：https://www.jiaokey.com/tag/DSP原理及实践应用.html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