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物理化学部分</w:t>
      </w:r>
    </w:p>
    <w:p>
      <w:r>
        <w:rPr>
          <w:rFonts w:ascii="宋体" w:hAnsi="宋体" w:eastAsia="宋体"/>
          <w:sz w:val="24"/>
        </w:rPr>
        <w:t>韦波，李玉红主编；杨刚，崔荣静，王海鹰，刘海燕副主编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物理化学部分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韦波，李玉红主编；杨刚，崔荣静，王海鹰，刘海燕副主编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本书出售、求购地址：https://www.jiaokey.com/book/detail/13693172.html</w:t>
      </w:r>
    </w:p>
    <w:p>
      <w:r>
        <w:t>更多相关图书推荐：https://www.jiaokey.com</w:t>
      </w:r>
    </w:p>
    <w:p>
      <w:r>
        <w:t>韦波，李玉红主编；杨刚，崔荣静，王海鹰，刘海燕副主编 其他作品：https://www.jiaokey.com/tag/韦波，李玉红主编；杨刚，崔荣静，王海鹰，刘海燕副主编.html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  物理化学部分.html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