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古案今说  历史疑案面面观</w:t>
      </w:r>
    </w:p>
    <w:p>
      <w:r>
        <w:rPr>
          <w:rFonts w:ascii="宋体" w:hAnsi="宋体" w:eastAsia="宋体"/>
          <w:sz w:val="24"/>
        </w:rPr>
        <w:t>尹剑翔，蓝珊，尚勤著；付振旺，王敬轩监制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古案今说  历史疑案面面观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尹剑翔，蓝珊，尚勤著；付振旺，王敬轩监制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本书出售、求购地址：https://www.jiaokey.com/book/detail/13693036.html</w:t>
      </w:r>
    </w:p>
    <w:p>
      <w:r>
        <w:t>更多相关图书推荐：https://www.jiaokey.com</w:t>
      </w:r>
    </w:p>
    <w:p>
      <w:r>
        <w:t>尹剑翔，蓝珊，尚勤著；付振旺，王敬轩监制 其他作品：https://www.jiaokey.com/tag/尹剑翔，蓝珊，尚勤著；付振旺，王敬轩监制.html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关键词搜索：https://www.jiaokey.com/tag/古案今说  历史疑案面面观.html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