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三笔字楷书书法教程</w:t>
      </w:r>
    </w:p>
    <w:p>
      <w:r>
        <w:rPr>
          <w:rFonts w:ascii="宋体" w:hAnsi="宋体" w:eastAsia="宋体"/>
          <w:sz w:val="24"/>
        </w:rPr>
        <w:t>刘慧龙主编；刘慧龙，齐东峰，谭秀生等编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三笔字楷书书法教程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刘慧龙主编；刘慧龙，齐东峰，谭秀生等编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本书出售、求购地址：https://www.jiaokey.com/book/detail/13692534.html</w:t>
      </w:r>
    </w:p>
    <w:p>
      <w:r>
        <w:t>更多相关图书推荐：https://www.jiaokey.com</w:t>
      </w:r>
    </w:p>
    <w:p>
      <w:r>
        <w:t>刘慧龙主编；刘慧龙，齐东峰，谭秀生等编 其他作品：https://www.jiaokey.com/tag/刘慧龙主编；刘慧龙，齐东峰，谭秀生等编.html</w:t>
      </w:r>
    </w:p>
    <w:p>
      <w:r>
        <w:t>关键词搜索：https://www.jiaokey.com/tag/三笔字楷书书法教程.html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