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太原最有文化的三十三处美景</w:t>
      </w:r>
    </w:p>
    <w:p>
      <w:r>
        <w:rPr>
          <w:rFonts w:ascii="宋体" w:hAnsi="宋体" w:eastAsia="宋体"/>
          <w:sz w:val="24"/>
        </w:rPr>
        <w:t>太原市文物局编著；杨支军主编；冀晓峰副主编；张文娟，陈雅彬，郝俊生等编著；杨丽生编务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太原最有文化的三十三处美景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太原市文物局编著；杨支军主编；冀晓峰副主编；张文娟，陈雅彬，郝俊生等编著；杨丽生编务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本书出售、求购地址：https://www.jiaokey.com/book/detail/13692275.html</w:t>
      </w:r>
    </w:p>
    <w:p>
      <w:r>
        <w:t>更多相关图书推荐：https://www.jiaokey.com</w:t>
      </w:r>
    </w:p>
    <w:p>
      <w:r>
        <w:t>太原市文物局编著；杨支军主编；冀晓峰副主编；张文娟，陈雅彬，郝俊生等编著；杨丽生编务 其他作品：https://www.jiaokey.com/tag/太原市文物局编著；杨支军主编；冀晓峰副主编；张文娟，陈雅彬，郝俊生等编著；杨丽生编务.html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关键词搜索：https://www.jiaokey.com/tag/太原最有文化的三十三处美景.html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