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资产分配  原书第5版</w:t>
      </w:r>
    </w:p>
    <w:p>
      <w:r>
        <w:rPr>
          <w:rFonts w:ascii="宋体" w:hAnsi="宋体" w:eastAsia="宋体"/>
          <w:sz w:val="24"/>
        </w:rPr>
        <w:t>（美）罗杰C.吉布森，克里斯托弗J.斯东尼著；赵玉洁译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资产分配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（美）罗杰C.吉布森，克里斯托弗J.斯东尼著；赵玉洁译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本书出售、求购地址：https://www.jiaokey.com/book/detail/13692230.html</w:t>
      </w:r>
    </w:p>
    <w:p>
      <w:r>
        <w:t>更多相关图书推荐：https://www.jiaokey.com</w:t>
      </w:r>
    </w:p>
    <w:p>
      <w:r>
        <w:t>（美）罗杰C.吉布森，克里斯托弗J.斯东尼著；赵玉洁译 其他作品：https://www.jiaokey.com/tag/（美）罗杰C.吉布森，克里斯托弗J.斯东尼著；赵玉洁译.html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关键词搜索：https://www.jiaokey.com/tag/资产分配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