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中国省市文化产业发展指数报告  2014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中国省市文化产业发展指数报告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本书出售、求购地址：https://www.jiaokey.com/book/detail/13691228.html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关键词搜索：https://www.jiaokey.com/tag/中国省市文化产业发展指数报告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