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2010年上海世博会中华艺术珍品特刊</w:t>
      </w:r>
    </w:p>
    <w:p>
      <w:r>
        <w:rPr>
          <w:rFonts w:ascii="宋体" w:hAnsi="宋体" w:eastAsia="宋体"/>
          <w:sz w:val="24"/>
        </w:rPr>
        <w:t>许明丛书总主编；郭南凯，卢志禹本分卷主编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2010年上海世博会中华艺术珍品特刊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许明丛书总主编；郭南凯，卢志禹本分卷主编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本书出售、求购地址：https://www.jiaokey.com/book/detail/13690720.html</w:t>
      </w:r>
    </w:p>
    <w:p>
      <w:r>
        <w:t>更多相关图书推荐：https://www.jiaokey.com</w:t>
      </w:r>
    </w:p>
    <w:p>
      <w:r>
        <w:t>许明丛书总主编；郭南凯，卢志禹本分卷主编 其他作品：https://www.jiaokey.com/tag/许明丛书总主编；郭南凯，卢志禹本分卷主编.html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关键词搜索：https://www.jiaokey.com/tag/2010年上海世博会中华艺术珍品特刊.html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