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加快四川省新型城镇化对策研究</w:t>
      </w:r>
    </w:p>
    <w:p>
      <w:r>
        <w:rPr>
          <w:rFonts w:ascii="宋体" w:hAnsi="宋体" w:eastAsia="宋体"/>
          <w:sz w:val="24"/>
        </w:rPr>
        <w:t>四川省人民政府研究室主编；万鹏龙主编；高鹏凌副主编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加快四川省新型城镇化对策研究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四川省人民政府研究室主编；万鹏龙主编；高鹏凌副主编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本书出售、求购地址：https://www.jiaokey.com/book/detail/13689828.html</w:t>
      </w:r>
    </w:p>
    <w:p>
      <w:r>
        <w:t>更多相关图书推荐：https://www.jiaokey.com</w:t>
      </w:r>
    </w:p>
    <w:p>
      <w:r>
        <w:t>四川省人民政府研究室主编；万鹏龙主编；高鹏凌副主编 其他作品：https://www.jiaokey.com/tag/四川省人民政府研究室主编；万鹏龙主编；高鹏凌副主编.html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关键词搜索：https://www.jiaokey.com/tag/加快四川省新型城镇化对策研究.html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