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危重症病例剖析</w:t>
      </w:r>
    </w:p>
    <w:p>
      <w:r>
        <w:rPr>
          <w:rFonts w:ascii="宋体" w:hAnsi="宋体" w:eastAsia="宋体"/>
          <w:sz w:val="24"/>
        </w:rPr>
        <w:t>刘鲁沂，李小丽，田行瀚主编；梁亚凤，夏永宏主审；李梅凤，王希锋，王静，于清霞副主编；于清霞，王静，王吉梁，王希锋，王启瑚，王倩丽，田行瀚等编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危重症病例剖析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刘鲁沂，李小丽，田行瀚主编；梁亚凤，夏永宏主审；李梅凤，王希锋，王静，于清霞副主编；于清霞，王静，王吉梁，王希锋，王启瑚，王倩丽，田行瀚等编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本书出售、求购地址：https://www.jiaokey.com/book/detail/13689568.html</w:t>
      </w:r>
    </w:p>
    <w:p>
      <w:r>
        <w:t>更多相关图书推荐：https://www.jiaokey.com</w:t>
      </w:r>
    </w:p>
    <w:p>
      <w:r>
        <w:t>刘鲁沂，李小丽，田行瀚主编；梁亚凤，夏永宏主审；李梅凤，王希锋，王静，于清霞副主编；于清霞，王静，王吉梁，王希锋，王启瑚，王倩丽，田行瀚等编 其他作品：https://www.jiaokey.com/tag/刘鲁沂，李小丽，田行瀚主编；梁亚凤，夏永宏主审；李梅凤，王希锋，王静，于清霞副主编；于清霞，王静，王吉梁，王希锋，王启瑚，王倩丽，田行瀚等编.html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关键词搜索：https://www.jiaokey.com/tag/危重症病例剖析.html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