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中国国民党第二届中央执行委员会第四次全体会议宣言宣传大纲</w:t>
      </w:r>
    </w:p>
    <w:p>
      <w:r>
        <w:rPr>
          <w:rFonts w:ascii="宋体" w:hAnsi="宋体" w:eastAsia="宋体"/>
          <w:sz w:val="24"/>
        </w:rPr>
        <w:t>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中国国民党第二届中央执行委员会第四次全体会议宣言宣传大纲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本书出售、求购地址：https://www.jiaokey.com/book/detail/13689329.html</w:t>
      </w:r>
    </w:p>
    <w:p>
      <w:r>
        <w:t>更多相关图书推荐：https://www.jiaokey.com</w:t>
      </w:r>
    </w:p>
    <w:p>
      <w:r>
        <w:t>中央宣传部编 其他作品：https://www.jiaokey.com/tag/中央宣传部编.html</w:t>
      </w:r>
    </w:p>
    <w:p>
      <w:r>
        <w:t>中央宣传部 出版图书：https://www.jiaokey.com/tag/中央宣传部.html</w:t>
      </w:r>
    </w:p>
    <w:p>
      <w:r>
        <w:t>关键词搜索：https://www.jiaokey.com/tag/中国国民党第二届中央执行委员会第四次全体会议宣言宣传大纲.html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