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晚清的新式传播媒体与知识分子  以报刊出版为中心的讨论</w:t>
      </w:r>
    </w:p>
    <w:p>
      <w:r>
        <w:rPr>
          <w:rFonts w:ascii="宋体" w:hAnsi="宋体" w:eastAsia="宋体"/>
          <w:sz w:val="24"/>
        </w:rPr>
        <w:t>李仁渊著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晚清的新式传播媒体与知识分子  以报刊出版为中心的讨论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本书出售、求购地址：https://www.jiaokey.com/book/detail/13689116.html</w:t>
      </w:r>
    </w:p>
    <w:p>
      <w:r>
        <w:t>更多相关图书推荐：https://www.jiaokey.com</w:t>
      </w:r>
    </w:p>
    <w:p>
      <w:r>
        <w:t>李仁渊著 其他作品：https://www.jiaokey.com/tag/李仁渊著.html</w:t>
      </w:r>
    </w:p>
    <w:p>
      <w:r>
        <w:t>稻乡出版社 出版图书：https://www.jiaokey.com/tag/稻乡出版社.html</w:t>
      </w:r>
    </w:p>
    <w:p>
      <w:r>
        <w:t>关键词搜索：https://www.jiaokey.com/tag/晚清的新式传播媒体与知识分子  以报刊出版为中心的讨论.html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