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1</w:t>
      </w:r>
    </w:p>
    <w:p>
      <w:r>
        <w:rPr>
          <w:rFonts w:ascii="宋体" w:hAnsi="宋体" w:eastAsia="宋体"/>
          <w:sz w:val="24"/>
        </w:rPr>
        <w:t>唐波主编；山东师范大学，广西师范大学，河南师范大学，鲁东大学合编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唐波主编；山东师范大学，广西师范大学，河南师范大学，鲁东大学合编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本书出售、求购地址：https://www.jiaokey.com/book/detail/13688768.html</w:t>
      </w:r>
    </w:p>
    <w:p>
      <w:r>
        <w:t>更多相关图书推荐：https://www.jiaokey.com</w:t>
      </w:r>
    </w:p>
    <w:p>
      <w:r>
        <w:t>唐波主编；山东师范大学，广西师范大学，河南师范大学，鲁东大学合编 其他作品：https://www.jiaokey.com/tag/唐波主编；山东师范大学，广西师范大学，河南师范大学，鲁东大学合编.html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