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冤错案件的防范与纠正</w:t>
      </w:r>
    </w:p>
    <w:p>
      <w:r>
        <w:rPr>
          <w:rFonts w:ascii="宋体" w:hAnsi="宋体" w:eastAsia="宋体"/>
          <w:sz w:val="24"/>
        </w:rPr>
        <w:t>王汉斌总顾问；沈德咏总主编；罗书平主编；白宗钊，屈钰，张天智，高向阳，封素玲撰稿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冤错案件的防范与纠正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王汉斌总顾问；沈德咏总主编；罗书平主编；白宗钊，屈钰，张天智，高向阳，封素玲撰稿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本书出售、求购地址：https://www.jiaokey.com/book/detail/13688416.html</w:t>
      </w:r>
    </w:p>
    <w:p>
      <w:r>
        <w:t>更多相关图书推荐：https://www.jiaokey.com</w:t>
      </w:r>
    </w:p>
    <w:p>
      <w:r>
        <w:t>王汉斌总顾问；沈德咏总主编；罗书平主编；白宗钊，屈钰，张天智，高向阳，封素玲撰稿 其他作品：https://www.jiaokey.com/tag/王汉斌总顾问；沈德咏总主编；罗书平主编；白宗钊，屈钰，张天智，高向阳，封素玲撰稿.html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关键词搜索：https://www.jiaokey.com/tag/冤错案件的防范与纠正.html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