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施雅风</w:t>
      </w:r>
    </w:p>
    <w:p>
      <w:r>
        <w:rPr>
          <w:rFonts w:ascii="宋体" w:hAnsi="宋体" w:eastAsia="宋体"/>
          <w:sz w:val="24"/>
        </w:rPr>
        <w:t>吴阶平，杨福家，吴文俊，袁隆平，孙家栋，谢家麟，李家洋，陈清泉，刘国光，汝信主编；杨达寿著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施雅风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吴阶平，杨福家，吴文俊，袁隆平，孙家栋，谢家麟，李家洋，陈清泉，刘国光，汝信主编；杨达寿著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本书出售、求购地址：https://www.jiaokey.com/book/detail/13687964.html</w:t>
      </w:r>
    </w:p>
    <w:p>
      <w:r>
        <w:t>更多相关图书推荐：https://www.jiaokey.com</w:t>
      </w:r>
    </w:p>
    <w:p>
      <w:r>
        <w:t>吴阶平，杨福家，吴文俊，袁隆平，孙家栋，谢家麟，李家洋，陈清泉，刘国光，汝信主编；杨达寿著 其他作品：https://www.jiaokey.com/tag/吴阶平，杨福家，吴文俊，袁隆平，孙家栋，谢家麟，李家洋，陈清泉，刘国光，汝信主编；杨达寿著.html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关键词搜索：https://www.jiaokey.com/tag/施雅风.html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