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刑事辩护的中国问题</w:t>
      </w:r>
    </w:p>
    <w:p>
      <w:r>
        <w:rPr>
          <w:rFonts w:ascii="宋体" w:hAnsi="宋体" w:eastAsia="宋体"/>
          <w:sz w:val="24"/>
        </w:rPr>
        <w:t>徐昕主编；北京理工大学司法研究所，江西师范大学政法学院主办；陈虎本辑执行主编；常怡，陈瑞华，范愉，傅华伶，贺卫方，季卫东，梁治平，龙宗智，王亚新，徐昕，於兴中，张卫平编辑委员会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徐昕主编；北京理工大学司法研究所，江西师范大学政法学院主办；陈虎本辑执行主编；常怡，陈瑞华，范愉，傅华伶，贺卫方，季卫东，梁治平，龙宗智，王亚新，徐昕，於兴中，张卫平编辑委员会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本书出售、求购地址：https://www.jiaokey.com/book/detail/13687930.html</w:t>
      </w:r>
    </w:p>
    <w:p>
      <w:r>
        <w:t>更多相关图书推荐：https://www.jiaokey.com</w:t>
      </w:r>
    </w:p>
    <w:p>
      <w:r>
        <w:t>徐昕主编；北京理工大学司法研究所，江西师范大学政法学院主办；陈虎本辑执行主编；常怡，陈瑞华，范愉，傅华伶，贺卫方，季卫东，梁治平，龙宗智，王亚新，徐昕，於兴中，张卫平编辑委员会 其他作品：https://www.jiaokey.com/tag/徐昕主编；北京理工大学司法研究所，江西师范大学政法学院主办；陈虎本辑执行主编；常怡，陈瑞华，范愉，傅华伶，贺卫方，季卫东，梁治平，龙宗智，王亚新，徐昕，於兴中，张卫平编辑委员会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关键词搜索：https://www.jiaokey.com/tag/刑事辩护的中国问题.html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