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</w:t>
      </w:r>
    </w:p>
    <w:p>
      <w:r>
        <w:rPr>
          <w:rFonts w:ascii="宋体" w:hAnsi="宋体" w:eastAsia="宋体"/>
          <w:sz w:val="24"/>
        </w:rPr>
        <w:t>刘娟主编；段谟杰，李论，刘娟，陆枫，罗飞，马闯，周到编者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刘娟主编；段谟杰，李论，刘娟，陆枫，罗飞，马闯，周到编者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本书出售、求购地址：https://www.jiaokey.com/book/detail/13687832.html</w:t>
      </w:r>
    </w:p>
    <w:p>
      <w:r>
        <w:t>更多相关图书推荐：https://www.jiaokey.com</w:t>
      </w:r>
    </w:p>
    <w:p>
      <w:r>
        <w:t>刘娟主编；段谟杰，李论，刘娟，陆枫，罗飞，马闯，周到编者 其他作品：https://www.jiaokey.com/tag/刘娟主编；段谟杰，李论，刘娟，陆枫，罗飞，马闯，周到编者.html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