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语文教学设计</w:t>
      </w:r>
    </w:p>
    <w:p>
      <w:r>
        <w:rPr>
          <w:rFonts w:ascii="宋体" w:hAnsi="宋体" w:eastAsia="宋体"/>
          <w:sz w:val="24"/>
        </w:rPr>
        <w:t>余立新，缪佳芹主编；蔡明研，邓超，邓佳编委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余立新，缪佳芹主编；蔡明研，邓超，邓佳编委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本书出售、求购地址：https://www.jiaokey.com/book/detail/13686643.html</w:t>
      </w:r>
    </w:p>
    <w:p>
      <w:r>
        <w:t>更多相关图书推荐：https://www.jiaokey.com</w:t>
      </w:r>
    </w:p>
    <w:p>
      <w:r>
        <w:t>余立新，缪佳芹主编；蔡明研，邓超，邓佳编委 其他作品：https://www.jiaokey.com/tag/余立新，缪佳芹主编；蔡明研，邓超，邓佳编委.html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