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超个人团体工作方法</w:t>
      </w:r>
    </w:p>
    <w:p>
      <w:r>
        <w:rPr>
          <w:rFonts w:ascii="宋体" w:hAnsi="宋体" w:eastAsia="宋体"/>
          <w:sz w:val="24"/>
        </w:rPr>
        <w:t>（加）奥诺雷·弗朗斯著；马前广等译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超个人团体工作方法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（加）奥诺雷·弗朗斯著；马前广等译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本书出售、求购地址：https://www.jiaokey.com/book/detail/13686073.html</w:t>
      </w:r>
    </w:p>
    <w:p>
      <w:r>
        <w:t>更多相关图书推荐：https://www.jiaokey.com</w:t>
      </w:r>
    </w:p>
    <w:p>
      <w:r>
        <w:t>（加）奥诺雷·弗朗斯著；马前广等译 其他作品：https://www.jiaokey.com/tag/（加）奥诺雷·弗朗斯著；马前广等译.html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关键词搜索：https://www.jiaokey.com/tag/超个人团体工作方法.html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