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企业股份制操作全书</w:t>
      </w:r>
    </w:p>
    <w:p>
      <w:r>
        <w:rPr>
          <w:rFonts w:ascii="宋体" w:hAnsi="宋体" w:eastAsia="宋体"/>
          <w:sz w:val="24"/>
        </w:rPr>
        <w:t>孙树义，陈璋，李福臣，马忠智，陆兵主编；陈宪，李小雪，李雷，陈翊兵副主编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孙树义，陈璋，李福臣，马忠智，陆兵主编；陈宪，李小雪，李雷，陈翊兵副主编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股份公司 学科: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本书出售、求购地址：https://www.jiaokey.com/book/detail/13685974.html</w:t>
      </w:r>
    </w:p>
    <w:p>
      <w:r>
        <w:t>更多相关图书推荐：https://www.jiaokey.com</w:t>
      </w:r>
    </w:p>
    <w:p>
      <w:r>
        <w:t>孙树义，陈璋，李福臣，马忠智，陆兵主编；陈宪，李小雪，李雷，陈翊兵副主编 其他作品：https://www.jiaokey.com/tag/孙树义，陈璋，李福臣，马忠智，陆兵主编；陈宪，李小雪，李雷，陈翊兵副主编.html</w:t>
      </w:r>
    </w:p>
    <w:p>
      <w:r>
        <w:t>关键词搜索：https://www.jiaokey.com/tag/股份公司 学科: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