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学变频很容易  图说变频技术</w:t>
      </w:r>
    </w:p>
    <w:p>
      <w:r>
        <w:rPr>
          <w:rFonts w:ascii="宋体" w:hAnsi="宋体" w:eastAsia="宋体"/>
          <w:sz w:val="24"/>
        </w:rPr>
        <w:t>李长军，李长城主编；王勇，郭庆玲副主编；肖云，关开芹，沈东辉，卢旭辰参编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学变频很容易  图说变频技术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李长军，李长城主编；王勇，郭庆玲副主编；肖云，关开芹，沈东辉，卢旭辰参编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本书出售、求购地址：https://www.jiaokey.com/book/detail/13684378.html</w:t>
      </w:r>
    </w:p>
    <w:p>
      <w:r>
        <w:t>更多相关图书推荐：https://www.jiaokey.com</w:t>
      </w:r>
    </w:p>
    <w:p>
      <w:r>
        <w:t>李长军，李长城主编；王勇，郭庆玲副主编；肖云，关开芹，沈东辉，卢旭辰参编 其他作品：https://www.jiaokey.com/tag/李长军，李长城主编；王勇，郭庆玲副主编；肖云，关开芹，沈东辉，卢旭辰参编.html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关键词搜索：https://www.jiaokey.com/tag/学变频很容易  图说变频技术.html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