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透视学原理与应用</w:t>
      </w:r>
    </w:p>
    <w:p>
      <w:r>
        <w:rPr>
          <w:rFonts w:ascii="宋体" w:hAnsi="宋体" w:eastAsia="宋体"/>
          <w:sz w:val="24"/>
        </w:rPr>
        <w:t>成文光，王永强主编；路永泽，巨涛，于璇莉，王莹副主编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成文光，王永强主编；路永泽，巨涛，于璇莉，王莹副主编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本书出售、求购地址：https://www.jiaokey.com/book/detail/13683017.html</w:t>
      </w:r>
    </w:p>
    <w:p>
      <w:r>
        <w:t>更多相关图书推荐：https://www.jiaokey.com</w:t>
      </w:r>
    </w:p>
    <w:p>
      <w:r>
        <w:t>成文光，王永强主编；路永泽，巨涛，于璇莉，王莹副主编 其他作品：https://www.jiaokey.com/tag/成文光，王永强主编；路永泽，巨涛，于璇莉，王莹副主编.html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关键词搜索：https://www.jiaokey.com/tag/透视学原理与应用.html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