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中国奢侈品消费者行为报告  2014  中英文版</w:t>
      </w:r>
    </w:p>
    <w:p>
      <w:r>
        <w:rPr>
          <w:rFonts w:ascii="宋体" w:hAnsi="宋体" w:eastAsia="宋体"/>
          <w:sz w:val="24"/>
        </w:rPr>
        <w:t>洪俊杰，朱明侠主编；冷柏军，刘辉，李宗皓副主编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中国奢侈品消费者行为报告  2014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洪俊杰，朱明侠主编；冷柏军，刘辉，李宗皓副主编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本书出售、求购地址：https://www.jiaokey.com/book/detail/13682288.html</w:t>
      </w:r>
    </w:p>
    <w:p>
      <w:r>
        <w:t>更多相关图书推荐：https://www.jiaokey.com</w:t>
      </w:r>
    </w:p>
    <w:p>
      <w:r>
        <w:t>洪俊杰，朱明侠主编；冷柏军，刘辉，李宗皓副主编 其他作品：https://www.jiaokey.com/tag/洪俊杰，朱明侠主编；冷柏军，刘辉，李宗皓副主编.html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关键词搜索：https://www.jiaokey.com/tag/中国奢侈品消费者行为报告  2014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