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书名：可持续雨水管理导向下住区设计的程序与做法</w:t>
      </w:r>
    </w:p>
    <w:p>
      <w:r>
        <w:t>作者:宋代风著</w:t>
      </w:r>
    </w:p>
    <w:p>
      <w:r>
        <w:t>出版社:厦门：厦门大学出版社</w:t>
      </w:r>
    </w:p>
    <w:p>
      <w:r>
        <w:t>出版日期：2013.12</w:t>
      </w:r>
    </w:p>
    <w:p>
      <w:r>
        <w:t>总页数：218</w:t>
      </w:r>
    </w:p>
    <w:p>
      <w:r>
        <w:t>更多请访问教客网:www.jiaokey.com</w:t>
      </w:r>
    </w:p>
    <w:p>
      <w:r>
        <w:t>可持续雨水管理导向下住区设计的程序与做法评论地址：https://www.jiaokey.com/book/detail/13682234.html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