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书名：中国农村普惠金融目标实现路径研究  基于枣庄市土地流转改革案例的分析</w:t>
      </w:r>
    </w:p>
    <w:p>
      <w:r>
        <w:t>作者:高阳著</w:t>
      </w:r>
    </w:p>
    <w:p>
      <w:r>
        <w:t>出版社:济南：山东人民出版社</w:t>
      </w:r>
    </w:p>
    <w:p>
      <w:r>
        <w:t>出版日期：2014.11</w:t>
      </w:r>
    </w:p>
    <w:p>
      <w:r>
        <w:t>总页数：137</w:t>
      </w:r>
    </w:p>
    <w:p>
      <w:r>
        <w:t>更多请访问教客网:www.jiaokey.com</w:t>
      </w:r>
    </w:p>
    <w:p>
      <w:r>
        <w:t>中国农村普惠金融目标实现路径研究  基于枣庄市土地流转改革案例的分析评论地址：https://www.jiaokey.com/book/detail/13681347.html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