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事故损害分担研究  侵权法的危机与未来</w:t>
      </w:r>
    </w:p>
    <w:p>
      <w:r>
        <w:rPr>
          <w:rFonts w:ascii="宋体" w:hAnsi="宋体" w:eastAsia="宋体"/>
          <w:sz w:val="24"/>
        </w:rPr>
        <w:t>黄本莲著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事故损害分担研究  侵权法的危机与未来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本书出售、求购地址：https://www.jiaokey.com/book/detail/13681210.html</w:t>
      </w:r>
    </w:p>
    <w:p>
      <w:r>
        <w:t>更多相关图书推荐：https://www.jiaokey.com</w:t>
      </w:r>
    </w:p>
    <w:p>
      <w:r>
        <w:t>黄本莲著 其他作品：https://www.jiaokey.com/tag/黄本莲著.html</w:t>
      </w:r>
    </w:p>
    <w:p>
      <w:r>
        <w:t>关键词搜索：https://www.jiaokey.com/tag/事故损害分担研究  侵权法的危机与未来.html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