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东南司法评论  2014年卷·总第7卷</w:t>
      </w:r>
    </w:p>
    <w:p>
      <w:r>
        <w:rPr>
          <w:rFonts w:ascii="宋体" w:hAnsi="宋体" w:eastAsia="宋体"/>
          <w:sz w:val="24"/>
        </w:rPr>
        <w:t>齐树洁主编；刘旺婢，熊云辉执行主编；厦门大学司法改革研究中心，厦门市中级人民法院研究室主办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东南司法评论  2014年卷·总第7卷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齐树洁主编；刘旺婢，熊云辉执行主编；厦门大学司法改革研究中心，厦门市中级人民法院研究室主办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本书出售、求购地址：https://www.jiaokey.com/book/detail/13679234.html</w:t>
      </w:r>
    </w:p>
    <w:p>
      <w:r>
        <w:t>更多相关图书推荐：https://www.jiaokey.com</w:t>
      </w:r>
    </w:p>
    <w:p>
      <w:r>
        <w:t>齐树洁主编；刘旺婢，熊云辉执行主编；厦门大学司法改革研究中心，厦门市中级人民法院研究室主办 其他作品：https://www.jiaokey.com/tag/齐树洁主编；刘旺婢，熊云辉执行主编；厦门大学司法改革研究中心，厦门市中级人民法院研究室主办.html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关键词搜索：https://www.jiaokey.com/tag/东南司法评论  2014年卷·总第7卷.html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