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我们的强强</w:t>
      </w:r>
    </w:p>
    <w:p>
      <w:r>
        <w:rPr>
          <w:rFonts w:ascii="宋体" w:hAnsi="宋体" w:eastAsia="宋体"/>
          <w:sz w:val="24"/>
        </w:rPr>
        <w:t>（比）韦罗妮克·范登·阿比尔文；（比）埃玛·迪乌特图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我们的强强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（比）韦罗妮克·范登·阿比尔文；（比）埃玛·迪乌特图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本书出售、求购地址：https://www.jiaokey.com/book/detail/13679018.html</w:t>
      </w:r>
    </w:p>
    <w:p>
      <w:r>
        <w:t>更多相关图书推荐：https://www.jiaokey.com</w:t>
      </w:r>
    </w:p>
    <w:p>
      <w:r>
        <w:t>（比）韦罗妮克·范登·阿比尔文；（比）埃玛·迪乌特图 其他作品：https://www.jiaokey.com/tag/（比）韦罗妮克·范登·阿比尔文；（比）埃玛·迪乌特图.html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关键词搜索：https://www.jiaokey.com/tag/我们的强强.html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