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机场鸟击防范与管理</w:t>
      </w:r>
    </w:p>
    <w:p>
      <w:r>
        <w:rPr>
          <w:rFonts w:ascii="宋体" w:hAnsi="宋体" w:eastAsia="宋体"/>
          <w:sz w:val="24"/>
        </w:rPr>
        <w:t>施泽荣，张亮，白文娟，王惠明，庄华生编著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机场鸟击防范与管理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施泽荣，张亮，白文娟，王惠明，庄华生编著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本书出售、求购地址：https://www.jiaokey.com/book/detail/13678642.html</w:t>
      </w:r>
    </w:p>
    <w:p>
      <w:r>
        <w:t>更多相关图书推荐：https://www.jiaokey.com</w:t>
      </w:r>
    </w:p>
    <w:p>
      <w:r>
        <w:t>施泽荣，张亮，白文娟，王惠明，庄华生编著 其他作品：https://www.jiaokey.com/tag/施泽荣，张亮，白文娟，王惠明，庄华生编著.html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关键词搜索：https://www.jiaokey.com/tag/机场鸟击防范与管理.html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