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高效继任规划  如何正确识别和培养领导者</w:t>
      </w:r>
    </w:p>
    <w:p>
      <w:r>
        <w:rPr>
          <w:rFonts w:ascii="宋体" w:hAnsi="宋体" w:eastAsia="宋体"/>
          <w:sz w:val="24"/>
        </w:rPr>
        <w:t>（英）大卫·克拉特巴克著；肖静，王权，王正林等译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高效继任规划  如何正确识别和培养领导者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（英）大卫·克拉特巴克著；肖静，王权，王正林等译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本书出售、求购地址：https://www.jiaokey.com/book/detail/13676312.html</w:t>
      </w:r>
    </w:p>
    <w:p>
      <w:r>
        <w:t>更多相关图书推荐：https://www.jiaokey.com</w:t>
      </w:r>
    </w:p>
    <w:p>
      <w:r>
        <w:t>（英）大卫·克拉特巴克著；肖静，王权，王正林等译 其他作品：https://www.jiaokey.com/tag/（英）大卫·克拉特巴克著；肖静，王权，王正林等译.html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关键词搜索：https://www.jiaokey.com/tag/高效继任规划  如何正确识别和培养领导者.html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