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中国区域协调发展机制体系研究</w:t>
      </w:r>
    </w:p>
    <w:p>
      <w:r>
        <w:rPr>
          <w:rFonts w:ascii="宋体" w:hAnsi="宋体" w:eastAsia="宋体"/>
          <w:sz w:val="24"/>
        </w:rPr>
        <w:t>胡军，覃成林，朱卫平，张耀辉，韩兆洲，刘金山，刘迎霞，陈林，蔡涛，安康，肖峰著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中国区域协调发展机制体系研究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胡军，覃成林，朱卫平，张耀辉，韩兆洲，刘金山，刘迎霞，陈林，蔡涛，安康，肖峰著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本书出售、求购地址：https://www.jiaokey.com/book/detail/13675669.html</w:t>
      </w:r>
    </w:p>
    <w:p>
      <w:r>
        <w:t>更多相关图书推荐：https://www.jiaokey.com</w:t>
      </w:r>
    </w:p>
    <w:p>
      <w:r>
        <w:t>胡军，覃成林，朱卫平，张耀辉，韩兆洲，刘金山，刘迎霞，陈林，蔡涛，安康，肖峰著 其他作品：https://www.jiaokey.com/tag/胡军，覃成林，朱卫平，张耀辉，韩兆洲，刘金山，刘迎霞，陈林，蔡涛，安康，肖峰著.html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关键词搜索：https://www.jiaokey.com/tag/中国区域协调发展机制体系研究.html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