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吐谷浑与丝绸南路文化研讨会文集  吐谷浑与都兰</w:t>
      </w:r>
    </w:p>
    <w:p>
      <w:r>
        <w:rPr>
          <w:rFonts w:ascii="宋体" w:hAnsi="宋体" w:eastAsia="宋体"/>
          <w:sz w:val="24"/>
        </w:rPr>
        <w:t>程起骏，李朝主编；中共都兰县委宣传部编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吐谷浑与丝绸南路文化研讨会文集  吐谷浑与都兰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程起骏，李朝主编；中共都兰县委宣传部编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本书出售、求购地址：https://www.jiaokey.com/book/detail/13674093.html</w:t>
      </w:r>
    </w:p>
    <w:p>
      <w:r>
        <w:t>更多相关图书推荐：https://www.jiaokey.com</w:t>
      </w:r>
    </w:p>
    <w:p>
      <w:r>
        <w:t>程起骏，李朝主编；中共都兰县委宣传部编 其他作品：https://www.jiaokey.com/tag/程起骏，李朝主编；中共都兰县委宣传部编.html</w:t>
      </w:r>
    </w:p>
    <w:p>
      <w:r>
        <w:t>关键词搜索：https://www.jiaokey.com/tag/吐谷浑与丝绸南路文化研讨会文集  吐谷浑与都兰.html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